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B5ABEE" w14:textId="77777777" w:rsidR="00574BC6" w:rsidRPr="00160CCE" w:rsidRDefault="00574BC6" w:rsidP="00574BC6">
      <w:pPr>
        <w:spacing w:line="240" w:lineRule="auto"/>
        <w:jc w:val="both"/>
        <w:rPr>
          <w:rFonts w:ascii="Corbel" w:hAnsi="Corbel"/>
          <w:bCs/>
          <w:i/>
          <w:color w:val="1F497D"/>
          <w:sz w:val="24"/>
          <w:szCs w:val="24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</w:t>
      </w:r>
      <w:r w:rsidRPr="00963B4E">
        <w:rPr>
          <w:rFonts w:ascii="Corbel" w:hAnsi="Corbel"/>
          <w:i/>
        </w:rPr>
        <w:t>Załąc</w:t>
      </w:r>
      <w:r w:rsidR="00A4691D">
        <w:rPr>
          <w:rFonts w:ascii="Corbel" w:hAnsi="Corbel"/>
          <w:i/>
        </w:rPr>
        <w:t>z</w:t>
      </w:r>
      <w:r w:rsidRPr="00963B4E">
        <w:rPr>
          <w:rFonts w:ascii="Corbel" w:hAnsi="Corbel"/>
          <w:i/>
        </w:rPr>
        <w:t>nik nr 1.5 do Zarządzenia Rektora UR nr 12/2019</w:t>
      </w:r>
    </w:p>
    <w:p w14:paraId="1191BD27" w14:textId="77777777" w:rsidR="007A7175" w:rsidRPr="0064373B" w:rsidRDefault="007A7175" w:rsidP="007A717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4373B">
        <w:rPr>
          <w:rFonts w:ascii="Corbel" w:hAnsi="Corbel"/>
          <w:b/>
          <w:smallCaps/>
          <w:sz w:val="24"/>
          <w:szCs w:val="24"/>
        </w:rPr>
        <w:t>SYLABUS</w:t>
      </w:r>
    </w:p>
    <w:p w14:paraId="1F124608" w14:textId="77777777" w:rsidR="00A7362B" w:rsidRPr="00A4691D" w:rsidRDefault="00F742F6" w:rsidP="00A4691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A7362B">
        <w:rPr>
          <w:rFonts w:ascii="Corbel" w:hAnsi="Corbel"/>
          <w:i/>
          <w:smallCaps/>
          <w:sz w:val="24"/>
          <w:szCs w:val="24"/>
        </w:rPr>
        <w:t xml:space="preserve"> 2020</w:t>
      </w:r>
      <w:r>
        <w:rPr>
          <w:rFonts w:ascii="Corbel" w:hAnsi="Corbel"/>
          <w:i/>
          <w:smallCaps/>
          <w:sz w:val="24"/>
          <w:szCs w:val="24"/>
        </w:rPr>
        <w:t>-20</w:t>
      </w:r>
      <w:r w:rsidR="00A7362B">
        <w:rPr>
          <w:rFonts w:ascii="Corbel" w:hAnsi="Corbel"/>
          <w:i/>
          <w:smallCaps/>
          <w:sz w:val="24"/>
          <w:szCs w:val="24"/>
        </w:rPr>
        <w:t>22</w:t>
      </w:r>
      <w:r w:rsidR="007A7175" w:rsidRPr="0064373B">
        <w:rPr>
          <w:rFonts w:ascii="Corbel" w:hAnsi="Corbel"/>
          <w:i/>
          <w:sz w:val="24"/>
          <w:szCs w:val="24"/>
        </w:rPr>
        <w:t xml:space="preserve">                                                                         </w:t>
      </w:r>
      <w:r w:rsidR="00A7362B">
        <w:rPr>
          <w:rFonts w:ascii="Corbel" w:hAnsi="Corbel"/>
          <w:i/>
          <w:sz w:val="24"/>
          <w:szCs w:val="24"/>
        </w:rPr>
        <w:t xml:space="preserve">                               </w:t>
      </w:r>
    </w:p>
    <w:p w14:paraId="1B15519D" w14:textId="77777777" w:rsidR="00A7362B" w:rsidRPr="009459EF" w:rsidRDefault="00A7362B" w:rsidP="00A7362B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009459EF">
        <w:rPr>
          <w:rFonts w:ascii="Corbel" w:hAnsi="Corbel"/>
          <w:sz w:val="20"/>
          <w:szCs w:val="20"/>
        </w:rPr>
        <w:t>Rok akademicki 202</w:t>
      </w:r>
      <w:r w:rsidR="00CC6FD6">
        <w:rPr>
          <w:rFonts w:ascii="Corbel" w:hAnsi="Corbel"/>
          <w:sz w:val="20"/>
          <w:szCs w:val="20"/>
        </w:rPr>
        <w:t>1</w:t>
      </w:r>
      <w:r w:rsidRPr="009459EF">
        <w:rPr>
          <w:rFonts w:ascii="Corbel" w:hAnsi="Corbel"/>
          <w:sz w:val="20"/>
          <w:szCs w:val="20"/>
        </w:rPr>
        <w:t>/202</w:t>
      </w:r>
      <w:r w:rsidR="00CC6FD6">
        <w:rPr>
          <w:rFonts w:ascii="Corbel" w:hAnsi="Corbel"/>
          <w:sz w:val="20"/>
          <w:szCs w:val="20"/>
        </w:rPr>
        <w:t>2</w:t>
      </w:r>
    </w:p>
    <w:p w14:paraId="1BE8AA10" w14:textId="77777777" w:rsidR="007A7175" w:rsidRPr="0064373B" w:rsidRDefault="007A7175" w:rsidP="007A7175">
      <w:pPr>
        <w:spacing w:after="0" w:line="240" w:lineRule="auto"/>
        <w:rPr>
          <w:rFonts w:ascii="Corbel" w:hAnsi="Corbel"/>
          <w:sz w:val="24"/>
          <w:szCs w:val="24"/>
        </w:rPr>
      </w:pPr>
    </w:p>
    <w:p w14:paraId="47D0D9DD" w14:textId="77777777" w:rsidR="007A7175" w:rsidRDefault="007A7175" w:rsidP="00A4691D">
      <w:pPr>
        <w:pStyle w:val="Punktygwne"/>
        <w:numPr>
          <w:ilvl w:val="0"/>
          <w:numId w:val="2"/>
        </w:numPr>
        <w:spacing w:before="0" w:after="0"/>
        <w:ind w:left="284"/>
        <w:rPr>
          <w:rFonts w:ascii="Corbel" w:hAnsi="Corbel"/>
          <w:szCs w:val="24"/>
        </w:rPr>
      </w:pPr>
      <w:r w:rsidRPr="00A0561C">
        <w:rPr>
          <w:rFonts w:ascii="Corbel" w:hAnsi="Corbel"/>
          <w:szCs w:val="24"/>
        </w:rPr>
        <w:t xml:space="preserve">Podstawowe </w:t>
      </w:r>
      <w:r w:rsidR="00F218E1" w:rsidRPr="00A0561C">
        <w:rPr>
          <w:rFonts w:ascii="Corbel" w:hAnsi="Corbel"/>
          <w:szCs w:val="24"/>
        </w:rPr>
        <w:t>informacje o przedmiocie</w:t>
      </w:r>
    </w:p>
    <w:p w14:paraId="3242DA03" w14:textId="77777777" w:rsidR="00A4691D" w:rsidRPr="00A0561C" w:rsidRDefault="00A4691D" w:rsidP="00A4691D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A7175" w:rsidRPr="00A0561C" w14:paraId="4A62201A" w14:textId="77777777" w:rsidTr="005032E8">
        <w:tc>
          <w:tcPr>
            <w:tcW w:w="2694" w:type="dxa"/>
            <w:vAlign w:val="center"/>
          </w:tcPr>
          <w:p w14:paraId="49B2800D" w14:textId="77777777" w:rsidR="007A7175" w:rsidRPr="00A0561C" w:rsidRDefault="00F218E1" w:rsidP="005032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FE76031" w14:textId="77777777" w:rsidR="007A7175" w:rsidRPr="00A0561C" w:rsidRDefault="007A7175" w:rsidP="005032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Prawo pracy </w:t>
            </w:r>
          </w:p>
        </w:tc>
      </w:tr>
      <w:tr w:rsidR="007A7175" w:rsidRPr="00A0561C" w14:paraId="1E942AF1" w14:textId="77777777" w:rsidTr="005032E8">
        <w:tc>
          <w:tcPr>
            <w:tcW w:w="2694" w:type="dxa"/>
            <w:vAlign w:val="center"/>
          </w:tcPr>
          <w:p w14:paraId="3176594B" w14:textId="77777777" w:rsidR="007A7175" w:rsidRPr="00A0561C" w:rsidRDefault="00F218E1" w:rsidP="005032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Kod przedmiotu</w:t>
            </w:r>
            <w:r w:rsidR="007A7175" w:rsidRPr="00A0561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44C4F8A" w14:textId="77777777" w:rsidR="007A7175" w:rsidRPr="00A0561C" w:rsidRDefault="007A7175" w:rsidP="005032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>E/II/EP/C-1.5 a</w:t>
            </w:r>
          </w:p>
        </w:tc>
      </w:tr>
      <w:tr w:rsidR="007A7175" w:rsidRPr="00A0561C" w14:paraId="4294DF12" w14:textId="77777777" w:rsidTr="005032E8">
        <w:tc>
          <w:tcPr>
            <w:tcW w:w="2694" w:type="dxa"/>
            <w:vAlign w:val="center"/>
          </w:tcPr>
          <w:p w14:paraId="35400FCE" w14:textId="77777777" w:rsidR="007A7175" w:rsidRPr="00A0561C" w:rsidRDefault="00F218E1" w:rsidP="005032E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N</w:t>
            </w:r>
            <w:r w:rsidR="007A7175" w:rsidRPr="00A0561C">
              <w:rPr>
                <w:rFonts w:ascii="Corbel" w:hAnsi="Corbel"/>
                <w:sz w:val="24"/>
                <w:szCs w:val="24"/>
              </w:rPr>
              <w:t>azwa</w:t>
            </w:r>
            <w:r w:rsidRPr="00A0561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5AB2AC6" w14:textId="77777777" w:rsidR="007A7175" w:rsidRPr="00A0561C" w:rsidRDefault="00F218E1" w:rsidP="005032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A4691D" w:rsidRPr="00A0561C" w14:paraId="20C84D4B" w14:textId="77777777" w:rsidTr="005032E8">
        <w:tc>
          <w:tcPr>
            <w:tcW w:w="2694" w:type="dxa"/>
            <w:vAlign w:val="center"/>
          </w:tcPr>
          <w:p w14:paraId="643E9A2A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0AD3B49" w14:textId="77777777" w:rsidR="00A4691D" w:rsidRPr="00A0561C" w:rsidRDefault="00A4691D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1C2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A4691D" w:rsidRPr="00A0561C" w14:paraId="6B059055" w14:textId="77777777" w:rsidTr="005032E8">
        <w:tc>
          <w:tcPr>
            <w:tcW w:w="2694" w:type="dxa"/>
            <w:vAlign w:val="center"/>
          </w:tcPr>
          <w:p w14:paraId="3F49EDB2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2308907" w14:textId="77777777" w:rsidR="00A4691D" w:rsidRPr="00A0561C" w:rsidRDefault="00A4691D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A4691D" w:rsidRPr="00A0561C" w14:paraId="0E59EB31" w14:textId="77777777" w:rsidTr="005032E8">
        <w:tc>
          <w:tcPr>
            <w:tcW w:w="2694" w:type="dxa"/>
            <w:vAlign w:val="center"/>
          </w:tcPr>
          <w:p w14:paraId="4F7EEEF6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53A2245D" w14:textId="77777777" w:rsidR="00A4691D" w:rsidRPr="00A0561C" w:rsidRDefault="00A4691D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A4691D" w:rsidRPr="00A0561C" w14:paraId="52E8446D" w14:textId="77777777" w:rsidTr="005032E8">
        <w:tc>
          <w:tcPr>
            <w:tcW w:w="2694" w:type="dxa"/>
            <w:vAlign w:val="center"/>
          </w:tcPr>
          <w:p w14:paraId="2AA05D64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52B8DB5" w14:textId="77777777" w:rsidR="00A4691D" w:rsidRPr="00A0561C" w:rsidRDefault="00A4691D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A4691D" w:rsidRPr="00A0561C" w14:paraId="407788D4" w14:textId="77777777" w:rsidTr="005032E8">
        <w:tc>
          <w:tcPr>
            <w:tcW w:w="2694" w:type="dxa"/>
            <w:vAlign w:val="center"/>
          </w:tcPr>
          <w:p w14:paraId="3395E41D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85CF033" w14:textId="77777777" w:rsidR="00A4691D" w:rsidRPr="00A0561C" w:rsidRDefault="00CC6FD6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A4691D" w:rsidRPr="00A0561C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A4691D" w:rsidRPr="00A0561C" w14:paraId="43DE1DDA" w14:textId="77777777" w:rsidTr="005032E8">
        <w:tc>
          <w:tcPr>
            <w:tcW w:w="2694" w:type="dxa"/>
            <w:vAlign w:val="center"/>
          </w:tcPr>
          <w:p w14:paraId="44C8FE9D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6DDC9F74" w14:textId="77777777" w:rsidR="00A4691D" w:rsidRPr="00A0561C" w:rsidRDefault="00A4691D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CC6FD6">
              <w:rPr>
                <w:rFonts w:ascii="Corbel" w:hAnsi="Corbel"/>
                <w:b w:val="0"/>
                <w:sz w:val="24"/>
                <w:szCs w:val="24"/>
              </w:rPr>
              <w:t>/3</w:t>
            </w: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  </w:t>
            </w:r>
          </w:p>
        </w:tc>
      </w:tr>
      <w:tr w:rsidR="00A4691D" w:rsidRPr="00A0561C" w14:paraId="42AFCBEF" w14:textId="77777777" w:rsidTr="005032E8">
        <w:tc>
          <w:tcPr>
            <w:tcW w:w="2694" w:type="dxa"/>
            <w:vAlign w:val="center"/>
          </w:tcPr>
          <w:p w14:paraId="3B2BFFA6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1FB59C6" w14:textId="77777777" w:rsidR="00A4691D" w:rsidRPr="00A0561C" w:rsidRDefault="00A4691D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Specjalnościowy do wyboru </w:t>
            </w:r>
          </w:p>
        </w:tc>
      </w:tr>
      <w:tr w:rsidR="00A4691D" w:rsidRPr="00A0561C" w14:paraId="05DF6161" w14:textId="77777777" w:rsidTr="005032E8">
        <w:tc>
          <w:tcPr>
            <w:tcW w:w="2694" w:type="dxa"/>
            <w:vAlign w:val="center"/>
          </w:tcPr>
          <w:p w14:paraId="6D2F62D8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DEFDC33" w14:textId="77777777" w:rsidR="00A4691D" w:rsidRPr="00A0561C" w:rsidRDefault="00A4691D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A4691D" w:rsidRPr="00A0561C" w14:paraId="0658271C" w14:textId="77777777" w:rsidTr="005032E8">
        <w:tc>
          <w:tcPr>
            <w:tcW w:w="2694" w:type="dxa"/>
            <w:vAlign w:val="center"/>
          </w:tcPr>
          <w:p w14:paraId="65A77956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4E6D3CC" w14:textId="77777777" w:rsidR="00A4691D" w:rsidRPr="00A0561C" w:rsidRDefault="00A4691D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  <w:tr w:rsidR="00A4691D" w:rsidRPr="00A0561C" w14:paraId="3E2CB90A" w14:textId="77777777" w:rsidTr="005032E8">
        <w:tc>
          <w:tcPr>
            <w:tcW w:w="2694" w:type="dxa"/>
            <w:vAlign w:val="center"/>
          </w:tcPr>
          <w:p w14:paraId="7EE10328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9431942" w14:textId="77777777" w:rsidR="00A4691D" w:rsidRPr="00A0561C" w:rsidRDefault="00A4691D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>Dr Alina Walenia</w:t>
            </w:r>
          </w:p>
        </w:tc>
      </w:tr>
    </w:tbl>
    <w:p w14:paraId="54C39A16" w14:textId="77777777" w:rsidR="007A7175" w:rsidRPr="00A0561C" w:rsidRDefault="007A7175" w:rsidP="007A7175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0561C">
        <w:rPr>
          <w:rFonts w:ascii="Corbel" w:hAnsi="Corbel"/>
          <w:sz w:val="24"/>
          <w:szCs w:val="24"/>
        </w:rPr>
        <w:t xml:space="preserve">* </w:t>
      </w:r>
      <w:r w:rsidRPr="00A0561C">
        <w:rPr>
          <w:rFonts w:ascii="Corbel" w:hAnsi="Corbel"/>
          <w:i/>
          <w:sz w:val="24"/>
          <w:szCs w:val="24"/>
        </w:rPr>
        <w:t xml:space="preserve">- </w:t>
      </w:r>
      <w:r w:rsidR="000B6569" w:rsidRPr="00A0561C">
        <w:rPr>
          <w:rFonts w:ascii="Corbel" w:hAnsi="Corbel"/>
          <w:i/>
          <w:sz w:val="24"/>
          <w:szCs w:val="24"/>
        </w:rPr>
        <w:t xml:space="preserve">opcjonalnie, </w:t>
      </w:r>
      <w:r w:rsidRPr="00A0561C">
        <w:rPr>
          <w:rFonts w:ascii="Corbel" w:hAnsi="Corbel"/>
          <w:b w:val="0"/>
          <w:i/>
          <w:sz w:val="24"/>
          <w:szCs w:val="24"/>
        </w:rPr>
        <w:t>z</w:t>
      </w:r>
      <w:r w:rsidR="000B6569" w:rsidRPr="00A0561C">
        <w:rPr>
          <w:rFonts w:ascii="Corbel" w:hAnsi="Corbel"/>
          <w:b w:val="0"/>
          <w:i/>
          <w:sz w:val="24"/>
          <w:szCs w:val="24"/>
        </w:rPr>
        <w:t xml:space="preserve">godnie z ustaleniami w Jednostce </w:t>
      </w:r>
    </w:p>
    <w:p w14:paraId="6EFB1595" w14:textId="77777777" w:rsidR="007A7175" w:rsidRPr="00A0561C" w:rsidRDefault="007A7175" w:rsidP="007A7175">
      <w:pPr>
        <w:pStyle w:val="Podpunkty"/>
        <w:ind w:left="284"/>
        <w:rPr>
          <w:rFonts w:ascii="Corbel" w:hAnsi="Corbel"/>
          <w:sz w:val="24"/>
          <w:szCs w:val="24"/>
        </w:rPr>
      </w:pPr>
      <w:r w:rsidRPr="00A0561C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177DBEF" w14:textId="77777777" w:rsidR="007A7175" w:rsidRPr="00A0561C" w:rsidRDefault="007A7175" w:rsidP="007A7175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7A7175" w:rsidRPr="00A0561C" w14:paraId="1C8BD2BF" w14:textId="77777777" w:rsidTr="005032E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D1B64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561C">
              <w:rPr>
                <w:rFonts w:ascii="Corbel" w:hAnsi="Corbel"/>
                <w:szCs w:val="24"/>
              </w:rPr>
              <w:t>Semestr</w:t>
            </w:r>
          </w:p>
          <w:p w14:paraId="6950B4AD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561C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03985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561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B9A01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561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FE76A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561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D9930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561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A8B72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561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4796C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561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2D205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561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FBC9F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561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3D916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0561C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7A7175" w:rsidRPr="00A0561C" w14:paraId="485E2FBA" w14:textId="77777777" w:rsidTr="00A4691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0B43E" w14:textId="77777777" w:rsidR="007A7175" w:rsidRPr="00A0561C" w:rsidRDefault="007A7175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F739B" w14:textId="77777777" w:rsidR="007A7175" w:rsidRPr="00A0561C" w:rsidRDefault="007A7175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2ED48" w14:textId="64CD1672" w:rsidR="007A7175" w:rsidRPr="00A0561C" w:rsidRDefault="00592C91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5B342" w14:textId="77777777" w:rsidR="007A7175" w:rsidRPr="00A0561C" w:rsidRDefault="007A7175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AA51F" w14:textId="77777777" w:rsidR="007A7175" w:rsidRPr="00A0561C" w:rsidRDefault="007A7175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D6E4D" w14:textId="77777777" w:rsidR="007A7175" w:rsidRPr="00A0561C" w:rsidRDefault="007A7175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D6A39" w14:textId="77777777" w:rsidR="007A7175" w:rsidRPr="00A0561C" w:rsidRDefault="007A7175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0D611" w14:textId="77777777" w:rsidR="007A7175" w:rsidRPr="00A0561C" w:rsidRDefault="007A7175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0F6FB" w14:textId="77777777" w:rsidR="007A7175" w:rsidRPr="00A0561C" w:rsidRDefault="007A7175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FECDA" w14:textId="77777777" w:rsidR="007A7175" w:rsidRPr="00A0561C" w:rsidRDefault="00591CB0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59C5D0" w14:textId="77777777" w:rsidR="007A7175" w:rsidRPr="00A0561C" w:rsidRDefault="007A7175" w:rsidP="007A717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F06B532" w14:textId="77777777" w:rsidR="007A7175" w:rsidRPr="00A0561C" w:rsidRDefault="007A7175" w:rsidP="007A717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0561C">
        <w:rPr>
          <w:rFonts w:ascii="Corbel" w:hAnsi="Corbel"/>
          <w:smallCaps w:val="0"/>
          <w:szCs w:val="24"/>
        </w:rPr>
        <w:t>1.2.</w:t>
      </w:r>
      <w:r w:rsidRPr="00A0561C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6F6229EF" w14:textId="77777777" w:rsidR="00A4691D" w:rsidRPr="0078268B" w:rsidRDefault="00A4691D" w:rsidP="00A469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61323"/>
      <w:bookmarkStart w:id="1" w:name="_Hlk57004889"/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8268B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23EFAFE2" w14:textId="77777777" w:rsidR="00A4691D" w:rsidRPr="009C54AE" w:rsidRDefault="00A4691D" w:rsidP="00A469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8268B">
        <w:rPr>
          <w:rFonts w:ascii="MS Gothic" w:eastAsia="MS Gothic" w:hAnsi="MS Gothic" w:cs="MS Gothic" w:hint="eastAsia"/>
          <w:b w:val="0"/>
          <w:szCs w:val="24"/>
        </w:rPr>
        <w:t>☐</w:t>
      </w:r>
      <w:r w:rsidRPr="0078268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0"/>
    </w:p>
    <w:bookmarkEnd w:id="1"/>
    <w:p w14:paraId="3D3B46E5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61B9835" w14:textId="77777777" w:rsidR="007A7175" w:rsidRPr="00A4691D" w:rsidRDefault="007A7175" w:rsidP="007A717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4691D">
        <w:rPr>
          <w:rFonts w:ascii="Corbel" w:hAnsi="Corbel"/>
          <w:smallCaps w:val="0"/>
          <w:szCs w:val="24"/>
        </w:rPr>
        <w:t xml:space="preserve">1.3 </w:t>
      </w:r>
      <w:r w:rsidRPr="00A4691D">
        <w:rPr>
          <w:rFonts w:ascii="Corbel" w:hAnsi="Corbel"/>
          <w:smallCaps w:val="0"/>
          <w:szCs w:val="24"/>
        </w:rPr>
        <w:tab/>
        <w:t>Form</w:t>
      </w:r>
      <w:r w:rsidR="000B6569" w:rsidRPr="00A4691D">
        <w:rPr>
          <w:rFonts w:ascii="Corbel" w:hAnsi="Corbel"/>
          <w:smallCaps w:val="0"/>
          <w:szCs w:val="24"/>
        </w:rPr>
        <w:t xml:space="preserve">a zaliczenia przedmiotu </w:t>
      </w:r>
      <w:r w:rsidRPr="00A4691D">
        <w:rPr>
          <w:rFonts w:ascii="Corbel" w:hAnsi="Corbel"/>
          <w:smallCaps w:val="0"/>
          <w:szCs w:val="24"/>
        </w:rPr>
        <w:t xml:space="preserve">(z toku) </w:t>
      </w:r>
      <w:r w:rsidRPr="00A4691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BAAFB01" w14:textId="77777777" w:rsidR="007A7175" w:rsidRPr="00A4691D" w:rsidRDefault="00A4691D" w:rsidP="00A4691D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A4691D">
        <w:rPr>
          <w:rFonts w:ascii="Corbel" w:hAnsi="Corbel"/>
          <w:b w:val="0"/>
          <w:smallCaps w:val="0"/>
          <w:szCs w:val="24"/>
        </w:rPr>
        <w:t>zaliczenie z oceną</w:t>
      </w:r>
    </w:p>
    <w:p w14:paraId="396C0F5C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1960688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szCs w:val="24"/>
        </w:rPr>
      </w:pPr>
      <w:r w:rsidRPr="00A0561C">
        <w:rPr>
          <w:rFonts w:ascii="Corbel" w:hAnsi="Corbel"/>
          <w:szCs w:val="24"/>
        </w:rPr>
        <w:t xml:space="preserve">2.Wymagania wstępne </w:t>
      </w:r>
    </w:p>
    <w:p w14:paraId="7385352B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A7175" w:rsidRPr="00A0561C" w14:paraId="681F43F1" w14:textId="77777777" w:rsidTr="005032E8">
        <w:tc>
          <w:tcPr>
            <w:tcW w:w="9670" w:type="dxa"/>
          </w:tcPr>
          <w:p w14:paraId="5855A171" w14:textId="77777777" w:rsidR="007A7175" w:rsidRPr="00A0561C" w:rsidRDefault="007A7175" w:rsidP="005032E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Podstawowe informacje o systemie prawa obowiązującego w Polsce i w UE. </w:t>
            </w:r>
          </w:p>
        </w:tc>
      </w:tr>
    </w:tbl>
    <w:p w14:paraId="127E50DE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szCs w:val="24"/>
        </w:rPr>
      </w:pPr>
    </w:p>
    <w:p w14:paraId="12F0FFBC" w14:textId="77777777" w:rsidR="007A7175" w:rsidRPr="00A0561C" w:rsidRDefault="007236F2" w:rsidP="007A7175">
      <w:pPr>
        <w:pStyle w:val="Punktygwne"/>
        <w:spacing w:before="0" w:after="0"/>
        <w:rPr>
          <w:rFonts w:ascii="Corbel" w:hAnsi="Corbel"/>
          <w:szCs w:val="24"/>
        </w:rPr>
      </w:pPr>
      <w:r w:rsidRPr="00A0561C">
        <w:rPr>
          <w:rFonts w:ascii="Corbel" w:hAnsi="Corbel"/>
          <w:szCs w:val="24"/>
        </w:rPr>
        <w:t>3. cele, efekty uczenia się</w:t>
      </w:r>
      <w:r w:rsidR="007A7175" w:rsidRPr="00A0561C">
        <w:rPr>
          <w:rFonts w:ascii="Corbel" w:hAnsi="Corbel"/>
          <w:szCs w:val="24"/>
        </w:rPr>
        <w:t>, treści Programowe i stosowane metody Dydaktyczne</w:t>
      </w:r>
    </w:p>
    <w:p w14:paraId="428F93C8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szCs w:val="24"/>
        </w:rPr>
      </w:pPr>
    </w:p>
    <w:p w14:paraId="19253A3F" w14:textId="77777777" w:rsidR="007A7175" w:rsidRPr="00A0561C" w:rsidRDefault="007236F2" w:rsidP="007A7175">
      <w:pPr>
        <w:pStyle w:val="Podpunkty"/>
        <w:rPr>
          <w:rFonts w:ascii="Corbel" w:hAnsi="Corbel"/>
          <w:sz w:val="24"/>
          <w:szCs w:val="24"/>
        </w:rPr>
      </w:pPr>
      <w:r w:rsidRPr="00A0561C">
        <w:rPr>
          <w:rFonts w:ascii="Corbel" w:hAnsi="Corbel"/>
          <w:sz w:val="24"/>
          <w:szCs w:val="24"/>
        </w:rPr>
        <w:t>3.1 Cele przedmiotu</w:t>
      </w:r>
    </w:p>
    <w:p w14:paraId="44384D84" w14:textId="77777777" w:rsidR="007A7175" w:rsidRPr="00A0561C" w:rsidRDefault="007A7175" w:rsidP="007A7175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A7175" w:rsidRPr="00A0561C" w14:paraId="3B82C212" w14:textId="77777777" w:rsidTr="006814FC">
        <w:trPr>
          <w:jc w:val="center"/>
        </w:trPr>
        <w:tc>
          <w:tcPr>
            <w:tcW w:w="851" w:type="dxa"/>
            <w:vAlign w:val="center"/>
          </w:tcPr>
          <w:p w14:paraId="3F02977F" w14:textId="77777777" w:rsidR="007A7175" w:rsidRPr="00A0561C" w:rsidRDefault="007A7175" w:rsidP="00A4691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17AB51B" w14:textId="77777777" w:rsidR="007A7175" w:rsidRPr="00A0561C" w:rsidRDefault="007A7175" w:rsidP="00A4691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zasadami prawa pracy określonymi w obowiązujących aktach prawa powszechnie obowiązującego. Wskazanie na specyfikę źródeł prawa pracy, pragmatyk pracowniczych i służbowych oraz specyficznych źródeł  prawa. </w:t>
            </w:r>
          </w:p>
        </w:tc>
      </w:tr>
      <w:tr w:rsidR="007A7175" w:rsidRPr="00A0561C" w14:paraId="6BD8D70D" w14:textId="77777777" w:rsidTr="006814FC">
        <w:trPr>
          <w:trHeight w:val="1308"/>
          <w:jc w:val="center"/>
        </w:trPr>
        <w:tc>
          <w:tcPr>
            <w:tcW w:w="851" w:type="dxa"/>
            <w:vAlign w:val="center"/>
          </w:tcPr>
          <w:p w14:paraId="225C10A5" w14:textId="77777777" w:rsidR="007A7175" w:rsidRPr="00A0561C" w:rsidRDefault="007A7175" w:rsidP="00A4691D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0F75731" w14:textId="77777777" w:rsidR="007A7175" w:rsidRPr="00A0561C" w:rsidRDefault="007A7175" w:rsidP="00A469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 xml:space="preserve">Wyszczególnienie podstawowych praw i obowiązków pracowników i pracodawców. Wskazanie procedur postępowania w procesie dochodzenia roszczeń z tytułu nieprzestrzegania warunków umowy o pracę.  Działalność sądów pracy i ubezpieczeń społecznych. </w:t>
            </w:r>
          </w:p>
        </w:tc>
      </w:tr>
      <w:tr w:rsidR="007A7175" w:rsidRPr="00A0561C" w14:paraId="76E7C6EE" w14:textId="77777777" w:rsidTr="006814FC">
        <w:trPr>
          <w:jc w:val="center"/>
        </w:trPr>
        <w:tc>
          <w:tcPr>
            <w:tcW w:w="851" w:type="dxa"/>
            <w:vAlign w:val="center"/>
          </w:tcPr>
          <w:p w14:paraId="78BF0F45" w14:textId="77777777" w:rsidR="007A7175" w:rsidRPr="00A0561C" w:rsidRDefault="007A7175" w:rsidP="00A4691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4B9CC84" w14:textId="77777777" w:rsidR="007A7175" w:rsidRPr="00A0561C" w:rsidRDefault="007A7175" w:rsidP="00A4691D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 xml:space="preserve">Wypracowanie umiejętności samodzielnego, twórczego myślenia poprzez </w:t>
            </w:r>
            <w:r w:rsidRPr="00A0561C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rozpoznawanie i kwalifikowanie zagadnień prawa pracy posługując się obowiązującymi w tym zakresie normami prawnymi. </w:t>
            </w:r>
          </w:p>
        </w:tc>
      </w:tr>
      <w:tr w:rsidR="007A7175" w:rsidRPr="00A0561C" w14:paraId="39A9C14E" w14:textId="77777777" w:rsidTr="006814FC">
        <w:trPr>
          <w:jc w:val="center"/>
        </w:trPr>
        <w:tc>
          <w:tcPr>
            <w:tcW w:w="851" w:type="dxa"/>
            <w:vAlign w:val="center"/>
          </w:tcPr>
          <w:p w14:paraId="34C796A4" w14:textId="77777777" w:rsidR="007A7175" w:rsidRPr="00A0561C" w:rsidRDefault="007A7175" w:rsidP="00A4691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7EAE6EB" w14:textId="77777777" w:rsidR="007A7175" w:rsidRPr="00A0561C" w:rsidRDefault="007A7175" w:rsidP="00A4691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Motywowanie do formułowania własnych ocen i poglądów, kształtowanie umiejętności korzystania z przepisów prawa oraz literatury przedmiotu. </w:t>
            </w:r>
          </w:p>
        </w:tc>
      </w:tr>
    </w:tbl>
    <w:p w14:paraId="40699172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CFDA087" w14:textId="77777777" w:rsidR="007A7175" w:rsidRPr="00A0561C" w:rsidRDefault="007A7175" w:rsidP="007A717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0561C">
        <w:rPr>
          <w:rFonts w:ascii="Corbel" w:hAnsi="Corbel"/>
          <w:b/>
          <w:sz w:val="24"/>
          <w:szCs w:val="24"/>
        </w:rPr>
        <w:t>3.2 Efekty ks</w:t>
      </w:r>
      <w:r w:rsidR="007236F2" w:rsidRPr="00A0561C">
        <w:rPr>
          <w:rFonts w:ascii="Corbel" w:hAnsi="Corbel"/>
          <w:b/>
          <w:sz w:val="24"/>
          <w:szCs w:val="24"/>
        </w:rPr>
        <w:t>ztałcenia dla przedmiotu</w:t>
      </w:r>
    </w:p>
    <w:p w14:paraId="190413EB" w14:textId="77777777" w:rsidR="007A7175" w:rsidRPr="00A0561C" w:rsidRDefault="007A7175" w:rsidP="007A7175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6071"/>
        <w:gridCol w:w="1872"/>
      </w:tblGrid>
      <w:tr w:rsidR="007A7175" w:rsidRPr="00A0561C" w14:paraId="16D83EDA" w14:textId="77777777" w:rsidTr="006814FC">
        <w:trPr>
          <w:jc w:val="center"/>
        </w:trPr>
        <w:tc>
          <w:tcPr>
            <w:tcW w:w="1701" w:type="dxa"/>
            <w:vAlign w:val="center"/>
          </w:tcPr>
          <w:p w14:paraId="4C7CCCAD" w14:textId="77777777" w:rsidR="007A7175" w:rsidRPr="00A0561C" w:rsidRDefault="007A7175" w:rsidP="005032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smallCaps w:val="0"/>
                <w:szCs w:val="24"/>
              </w:rPr>
              <w:t>EK</w:t>
            </w:r>
            <w:r w:rsidR="007236F2"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A0561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AC4EC6D" w14:textId="77777777" w:rsidR="007A7175" w:rsidRPr="00A0561C" w:rsidRDefault="007A7175" w:rsidP="005032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7236F2" w:rsidRPr="00A0561C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 w:rsidR="007236F2" w:rsidRPr="00A0561C">
              <w:rPr>
                <w:rFonts w:ascii="Corbel" w:hAnsi="Corbel"/>
                <w:b w:val="0"/>
                <w:smallCaps w:val="0"/>
                <w:szCs w:val="24"/>
              </w:rPr>
              <w:t>iowanego dla przedmiotu</w:t>
            </w:r>
          </w:p>
        </w:tc>
        <w:tc>
          <w:tcPr>
            <w:tcW w:w="1873" w:type="dxa"/>
            <w:vAlign w:val="center"/>
          </w:tcPr>
          <w:p w14:paraId="1FAEFACD" w14:textId="77777777" w:rsidR="007A7175" w:rsidRPr="00A0561C" w:rsidRDefault="00A4691D" w:rsidP="005032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A7175" w:rsidRPr="00A0561C" w14:paraId="50B874FB" w14:textId="77777777" w:rsidTr="006814FC">
        <w:trPr>
          <w:jc w:val="center"/>
        </w:trPr>
        <w:tc>
          <w:tcPr>
            <w:tcW w:w="1701" w:type="dxa"/>
          </w:tcPr>
          <w:p w14:paraId="00EFE367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0561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DF38E5C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Posiada wiedzę w zakresie zasad prawa pracy oraz powiązanych zasad prawa regulującego prowadzenie działalności gospodarczej. Identyfikuje zasady prawa pracy w powiązaniu z obowiązującym prawem UE. </w:t>
            </w:r>
          </w:p>
        </w:tc>
        <w:tc>
          <w:tcPr>
            <w:tcW w:w="1873" w:type="dxa"/>
          </w:tcPr>
          <w:p w14:paraId="53A90BC8" w14:textId="2F04CE89" w:rsidR="00250563" w:rsidRDefault="00250563" w:rsidP="007269DA">
            <w:pPr>
              <w:pStyle w:val="Default"/>
              <w:jc w:val="center"/>
              <w:rPr>
                <w:rFonts w:ascii="Corbel" w:hAnsi="Corbel"/>
              </w:rPr>
            </w:pPr>
            <w:r w:rsidRPr="008253DE">
              <w:rPr>
                <w:rFonts w:ascii="Corbel" w:hAnsi="Corbel"/>
              </w:rPr>
              <w:t>K_W0</w:t>
            </w:r>
            <w:r w:rsidR="00CF30EB">
              <w:rPr>
                <w:rFonts w:ascii="Corbel" w:hAnsi="Corbel"/>
              </w:rPr>
              <w:t>1</w:t>
            </w:r>
          </w:p>
          <w:p w14:paraId="1735CB04" w14:textId="13B9EB05" w:rsidR="00250563" w:rsidRDefault="00250563" w:rsidP="007269DA">
            <w:pPr>
              <w:pStyle w:val="Default"/>
              <w:jc w:val="center"/>
              <w:rPr>
                <w:rFonts w:ascii="Corbel" w:hAnsi="Corbel"/>
              </w:rPr>
            </w:pPr>
            <w:r w:rsidRPr="008253DE">
              <w:rPr>
                <w:rFonts w:ascii="Corbel" w:hAnsi="Corbel"/>
              </w:rPr>
              <w:t>K_W0</w:t>
            </w:r>
            <w:r w:rsidR="00CF30EB">
              <w:rPr>
                <w:rFonts w:ascii="Corbel" w:hAnsi="Corbel"/>
              </w:rPr>
              <w:t>2</w:t>
            </w:r>
          </w:p>
          <w:p w14:paraId="05BA2209" w14:textId="0F02B4C0" w:rsidR="007A7175" w:rsidRPr="00A0561C" w:rsidRDefault="00250563" w:rsidP="007269DA">
            <w:pPr>
              <w:pStyle w:val="Default"/>
              <w:jc w:val="center"/>
              <w:rPr>
                <w:rFonts w:ascii="Corbel" w:hAnsi="Corbel"/>
                <w:b/>
                <w:smallCaps/>
              </w:rPr>
            </w:pPr>
            <w:r w:rsidRPr="008253DE">
              <w:rPr>
                <w:rFonts w:ascii="Corbel" w:hAnsi="Corbel"/>
              </w:rPr>
              <w:t>K_W</w:t>
            </w:r>
            <w:r w:rsidR="00CF30EB">
              <w:rPr>
                <w:rFonts w:ascii="Corbel" w:hAnsi="Corbel"/>
              </w:rPr>
              <w:t>06</w:t>
            </w:r>
          </w:p>
        </w:tc>
      </w:tr>
      <w:tr w:rsidR="007A7175" w:rsidRPr="00A0561C" w14:paraId="4FF1DE3E" w14:textId="77777777" w:rsidTr="006814FC">
        <w:trPr>
          <w:jc w:val="center"/>
        </w:trPr>
        <w:tc>
          <w:tcPr>
            <w:tcW w:w="1701" w:type="dxa"/>
          </w:tcPr>
          <w:p w14:paraId="4F6CA67C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63BD311" w14:textId="4102E03B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>Potrafi posługiwać się i interpretować normy prawa pracy w zakresie wydawania opinii dotyczących praw pracowniczych w prowadzonej działalności gospodarczej. Umie ocenić legalność podejmowanych rozstrzygnięć z wykorzystaniem aktów prawnych obowiązujących w zakresie prawa pracy.</w:t>
            </w:r>
            <w:r w:rsidR="00BE4192">
              <w:rPr>
                <w:rFonts w:ascii="Corbel" w:hAnsi="Corbel"/>
                <w:b w:val="0"/>
                <w:smallCaps w:val="0"/>
                <w:szCs w:val="24"/>
              </w:rPr>
              <w:t xml:space="preserve"> Potrafi współpracować w zakresie przestrzegania praca pracy</w:t>
            </w:r>
            <w:r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</w:tc>
        <w:tc>
          <w:tcPr>
            <w:tcW w:w="1873" w:type="dxa"/>
          </w:tcPr>
          <w:p w14:paraId="101CFBDC" w14:textId="332E821E" w:rsidR="00250563" w:rsidRPr="006A242B" w:rsidRDefault="00250563" w:rsidP="007269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6A242B">
              <w:rPr>
                <w:rFonts w:ascii="Corbel" w:hAnsi="Corbel"/>
                <w:b w:val="0"/>
              </w:rPr>
              <w:t>K_U0</w:t>
            </w:r>
            <w:r w:rsidR="00CF30EB">
              <w:rPr>
                <w:rFonts w:ascii="Corbel" w:hAnsi="Corbel"/>
                <w:b w:val="0"/>
              </w:rPr>
              <w:t>2</w:t>
            </w:r>
          </w:p>
          <w:p w14:paraId="42F6E1BE" w14:textId="04918A87" w:rsidR="00250563" w:rsidRPr="006A242B" w:rsidRDefault="00250563" w:rsidP="007269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6A242B">
              <w:rPr>
                <w:rFonts w:ascii="Corbel" w:hAnsi="Corbel"/>
                <w:b w:val="0"/>
              </w:rPr>
              <w:t>K_U0</w:t>
            </w:r>
            <w:r w:rsidR="00CF30EB">
              <w:rPr>
                <w:rFonts w:ascii="Corbel" w:hAnsi="Corbel"/>
                <w:b w:val="0"/>
              </w:rPr>
              <w:t>4</w:t>
            </w:r>
          </w:p>
          <w:p w14:paraId="44D548AC" w14:textId="77777777" w:rsidR="007A7175" w:rsidRDefault="00250563" w:rsidP="007269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6A242B">
              <w:rPr>
                <w:rFonts w:ascii="Corbel" w:hAnsi="Corbel"/>
                <w:b w:val="0"/>
              </w:rPr>
              <w:t>K_U</w:t>
            </w:r>
            <w:r w:rsidR="00CF30EB">
              <w:rPr>
                <w:rFonts w:ascii="Corbel" w:hAnsi="Corbel"/>
                <w:b w:val="0"/>
              </w:rPr>
              <w:t>06</w:t>
            </w:r>
          </w:p>
          <w:p w14:paraId="229369E0" w14:textId="671AE0E9" w:rsidR="00CF30EB" w:rsidRDefault="00CF30EB" w:rsidP="00CF30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6A242B">
              <w:rPr>
                <w:rFonts w:ascii="Corbel" w:hAnsi="Corbel"/>
                <w:b w:val="0"/>
              </w:rPr>
              <w:t>K_U</w:t>
            </w:r>
            <w:r>
              <w:rPr>
                <w:rFonts w:ascii="Corbel" w:hAnsi="Corbel"/>
                <w:b w:val="0"/>
              </w:rPr>
              <w:t>11</w:t>
            </w:r>
          </w:p>
          <w:p w14:paraId="143F000E" w14:textId="5C124B08" w:rsidR="00CF30EB" w:rsidRPr="00A0561C" w:rsidRDefault="00CF30EB" w:rsidP="007269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A7175" w:rsidRPr="00A0561C" w14:paraId="4A95C43D" w14:textId="77777777" w:rsidTr="006814FC">
        <w:trPr>
          <w:jc w:val="center"/>
        </w:trPr>
        <w:tc>
          <w:tcPr>
            <w:tcW w:w="1701" w:type="dxa"/>
          </w:tcPr>
          <w:p w14:paraId="0CE7E378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70E1822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Rozumie potrzebę bieżącego analizowania obowiązujących aktów prawnych w zakresie prawa pracy. Akceptuje ingerencję państwa w proces ochrony praw pracowniczych w działalności gospodarczej. Analizuje czynniki warunkujące nieprzestrzeganie zasad prawa pracy w działalności gospodarczej. </w:t>
            </w:r>
          </w:p>
        </w:tc>
        <w:tc>
          <w:tcPr>
            <w:tcW w:w="1873" w:type="dxa"/>
          </w:tcPr>
          <w:p w14:paraId="2450CB58" w14:textId="021D5972" w:rsidR="007A7175" w:rsidRPr="00CF30EB" w:rsidRDefault="00250563" w:rsidP="00CF30EB">
            <w:pPr>
              <w:pStyle w:val="Default"/>
              <w:jc w:val="center"/>
              <w:rPr>
                <w:rFonts w:ascii="Corbel" w:hAnsi="Corbel"/>
              </w:rPr>
            </w:pPr>
            <w:r w:rsidRPr="006A242B">
              <w:rPr>
                <w:rFonts w:ascii="Corbel" w:hAnsi="Corbel"/>
              </w:rPr>
              <w:t>K_K01</w:t>
            </w:r>
          </w:p>
        </w:tc>
      </w:tr>
    </w:tbl>
    <w:p w14:paraId="6E9626C2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59CF13" w14:textId="77777777" w:rsidR="007A7175" w:rsidRPr="00A0561C" w:rsidRDefault="007A7175" w:rsidP="007A717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0561C">
        <w:rPr>
          <w:rFonts w:ascii="Corbel" w:hAnsi="Corbel"/>
          <w:b/>
          <w:sz w:val="24"/>
          <w:szCs w:val="24"/>
        </w:rPr>
        <w:t xml:space="preserve">3.3 Treści programowe </w:t>
      </w:r>
    </w:p>
    <w:p w14:paraId="3D69C346" w14:textId="77777777" w:rsidR="007A7175" w:rsidRPr="00A0561C" w:rsidRDefault="007A7175" w:rsidP="007A7175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1D753730" w14:textId="77777777" w:rsidR="007A7175" w:rsidRPr="00A0561C" w:rsidRDefault="007A7175" w:rsidP="007A717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0561C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34D2EF59" w14:textId="77777777" w:rsidR="007A7175" w:rsidRPr="00A0561C" w:rsidRDefault="007A7175" w:rsidP="007A7175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A7175" w:rsidRPr="00A0561C" w14:paraId="5CF55313" w14:textId="77777777" w:rsidTr="005032E8">
        <w:tc>
          <w:tcPr>
            <w:tcW w:w="9639" w:type="dxa"/>
          </w:tcPr>
          <w:p w14:paraId="1B350B0B" w14:textId="77777777" w:rsidR="007A7175" w:rsidRPr="00A0561C" w:rsidRDefault="007A7175" w:rsidP="005032E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A7175" w:rsidRPr="00A0561C" w14:paraId="504190C0" w14:textId="77777777" w:rsidTr="005032E8">
        <w:tc>
          <w:tcPr>
            <w:tcW w:w="9639" w:type="dxa"/>
          </w:tcPr>
          <w:p w14:paraId="4A80F4F1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 xml:space="preserve">Podstawowe źródła prawa pracy. Konstytucja RP, Kodeks pracy, ustawy, swoiste źródła prawa pracy (układy, porozumienia zbiorowe, regulaminy, </w:t>
            </w:r>
          </w:p>
        </w:tc>
      </w:tr>
      <w:tr w:rsidR="007A7175" w:rsidRPr="00A0561C" w14:paraId="1FBB9943" w14:textId="77777777" w:rsidTr="005032E8">
        <w:tc>
          <w:tcPr>
            <w:tcW w:w="9639" w:type="dxa"/>
          </w:tcPr>
          <w:p w14:paraId="7E5AEF5C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Podstawowe zasady prawa pracy, specyfika stosunku pracy, sposoby nawi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zania</w:t>
            </w:r>
          </w:p>
          <w:p w14:paraId="019DA5EB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stosunku pracy (umowa o prac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, mianowanie, powołanie, wybór), rola pragmatyk</w:t>
            </w:r>
          </w:p>
          <w:p w14:paraId="17F2E7D7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zawodowych, umowa o prac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a cywilno prawne umowy zwi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zane ze</w:t>
            </w:r>
          </w:p>
          <w:p w14:paraId="5CB4D0D0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ś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wiadczeniem usług.</w:t>
            </w:r>
          </w:p>
        </w:tc>
      </w:tr>
      <w:tr w:rsidR="007A7175" w:rsidRPr="00A0561C" w14:paraId="1A71F614" w14:textId="77777777" w:rsidTr="005032E8">
        <w:tc>
          <w:tcPr>
            <w:tcW w:w="9639" w:type="dxa"/>
          </w:tcPr>
          <w:p w14:paraId="7AF36B77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Umowa o prac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jako podstawowy sposób nawi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zania stosunku pracy. Rodzaje</w:t>
            </w:r>
          </w:p>
          <w:p w14:paraId="676EA30C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umów o prac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. Elementy umowy o prac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7A7175" w:rsidRPr="00A0561C" w14:paraId="27C0B8D8" w14:textId="77777777" w:rsidTr="005032E8">
        <w:tc>
          <w:tcPr>
            <w:tcW w:w="9639" w:type="dxa"/>
          </w:tcPr>
          <w:p w14:paraId="20FA1444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Tryby rozwi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zania umów o prac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, wyga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ś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ni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cie umów o prac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, odpowiedzialno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ść</w:t>
            </w:r>
          </w:p>
          <w:p w14:paraId="34E8349E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pracodawcy i pracownika za niezgodne z prawem wypowiedzenie i rozwi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zanie</w:t>
            </w:r>
          </w:p>
          <w:p w14:paraId="4B3768EA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bez wypowiedzenia umowy o prac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</w:p>
        </w:tc>
      </w:tr>
      <w:tr w:rsidR="007A7175" w:rsidRPr="00A0561C" w14:paraId="4E7EEE61" w14:textId="77777777" w:rsidTr="005032E8">
        <w:tc>
          <w:tcPr>
            <w:tcW w:w="9639" w:type="dxa"/>
          </w:tcPr>
          <w:p w14:paraId="277FF629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Podstawowe prawa i obowi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zki pracodawcy i pracownika. Prawo pracownika do</w:t>
            </w:r>
          </w:p>
          <w:p w14:paraId="73134581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wynagrodzenia i wypoczynku; urlopy pracownicze; praca w godzinach</w:t>
            </w:r>
          </w:p>
          <w:p w14:paraId="455E520F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nadliczbowych; przepisy o czasie pracy.</w:t>
            </w:r>
          </w:p>
        </w:tc>
      </w:tr>
      <w:tr w:rsidR="007A7175" w:rsidRPr="00A0561C" w14:paraId="6C2DDBCB" w14:textId="77777777" w:rsidTr="005032E8">
        <w:tc>
          <w:tcPr>
            <w:tcW w:w="9639" w:type="dxa"/>
          </w:tcPr>
          <w:p w14:paraId="768BCC69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Szczególna ochrona niektórych kategorii pracowników.</w:t>
            </w:r>
            <w:r w:rsidR="009206F8" w:rsidRPr="00A0561C">
              <w:rPr>
                <w:rFonts w:ascii="Corbel" w:hAnsi="Corbel"/>
                <w:sz w:val="24"/>
                <w:szCs w:val="24"/>
                <w:lang w:eastAsia="pl-PL"/>
              </w:rPr>
              <w:t xml:space="preserve"> Pracownicy młodociani, kobiety w ciąży, osoby niep</w:t>
            </w:r>
            <w:r w:rsidR="00A4691D">
              <w:rPr>
                <w:rFonts w:ascii="Corbel" w:hAnsi="Corbel"/>
                <w:sz w:val="24"/>
                <w:szCs w:val="24"/>
                <w:lang w:eastAsia="pl-PL"/>
              </w:rPr>
              <w:t>ełnosprawni</w:t>
            </w:r>
          </w:p>
        </w:tc>
      </w:tr>
      <w:tr w:rsidR="007A7175" w:rsidRPr="00A0561C" w14:paraId="15E72B6E" w14:textId="77777777" w:rsidTr="005032E8">
        <w:tc>
          <w:tcPr>
            <w:tcW w:w="9639" w:type="dxa"/>
          </w:tcPr>
          <w:p w14:paraId="3655DA21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Szczególne przepisy prawa pracy; zwolnienia grupowe; rozwi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zywanie sporów</w:t>
            </w:r>
          </w:p>
          <w:p w14:paraId="169E06AC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zbiorowych, rola zwi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zków zawodowych; przepisy o przeciwdziałaniu</w:t>
            </w:r>
          </w:p>
          <w:p w14:paraId="4772B06D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bezrobociu i promocji zatrudnienia</w:t>
            </w:r>
          </w:p>
        </w:tc>
      </w:tr>
      <w:tr w:rsidR="007A7175" w:rsidRPr="00A0561C" w14:paraId="3B141A51" w14:textId="77777777" w:rsidTr="005032E8">
        <w:tc>
          <w:tcPr>
            <w:tcW w:w="9639" w:type="dxa"/>
          </w:tcPr>
          <w:p w14:paraId="6079C8AA" w14:textId="77777777" w:rsidR="007A7175" w:rsidRPr="00A0561C" w:rsidRDefault="009206F8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Rozstrzyganie indywidulanych sporów ze stosunku pracy. Sądy Pra</w:t>
            </w:r>
            <w:r w:rsidR="00C279B8" w:rsidRPr="00A0561C">
              <w:rPr>
                <w:rFonts w:ascii="Corbel" w:hAnsi="Corbel"/>
                <w:sz w:val="24"/>
                <w:szCs w:val="24"/>
                <w:lang w:eastAsia="pl-PL"/>
              </w:rPr>
              <w:t xml:space="preserve">cy i Ubezpieczeń Społecznych. </w:t>
            </w:r>
          </w:p>
        </w:tc>
      </w:tr>
    </w:tbl>
    <w:p w14:paraId="0D42793C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31A42D" w14:textId="77777777" w:rsidR="007A7175" w:rsidRPr="00A0561C" w:rsidRDefault="007A7175" w:rsidP="007A717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0561C">
        <w:rPr>
          <w:rFonts w:ascii="Corbel" w:hAnsi="Corbel"/>
          <w:smallCaps w:val="0"/>
          <w:szCs w:val="24"/>
        </w:rPr>
        <w:t>3.4 Metody dydaktyczne</w:t>
      </w:r>
      <w:r w:rsidRPr="00A0561C">
        <w:rPr>
          <w:rFonts w:ascii="Corbel" w:hAnsi="Corbel"/>
          <w:b w:val="0"/>
          <w:smallCaps w:val="0"/>
          <w:szCs w:val="24"/>
        </w:rPr>
        <w:t xml:space="preserve"> </w:t>
      </w:r>
    </w:p>
    <w:p w14:paraId="6D7420B8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1832E6" w14:textId="77777777" w:rsidR="007A7175" w:rsidRPr="00A0561C" w:rsidRDefault="007A7175" w:rsidP="00A4691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0561C">
        <w:rPr>
          <w:rFonts w:ascii="Corbel" w:hAnsi="Corbel"/>
          <w:b w:val="0"/>
          <w:smallCaps w:val="0"/>
          <w:szCs w:val="24"/>
        </w:rPr>
        <w:t xml:space="preserve">Zajęcia prowadzone w aktywnej formie z udziałem studentów. Praca zespołowa, </w:t>
      </w:r>
      <w:r w:rsidR="00A4691D">
        <w:rPr>
          <w:rFonts w:ascii="Corbel" w:hAnsi="Corbel"/>
          <w:b w:val="0"/>
          <w:smallCaps w:val="0"/>
          <w:szCs w:val="24"/>
        </w:rPr>
        <w:t>p</w:t>
      </w:r>
      <w:r w:rsidRPr="00A0561C">
        <w:rPr>
          <w:rFonts w:ascii="Corbel" w:hAnsi="Corbel"/>
          <w:b w:val="0"/>
          <w:smallCaps w:val="0"/>
          <w:szCs w:val="24"/>
        </w:rPr>
        <w:t xml:space="preserve">rzygotowywanie prezentacji multimedialnej dotyczącej problematyki z zakresu prawa pracy.  Analiza obowiązujących aktów prawnych. Dyskusja moderowana. </w:t>
      </w:r>
    </w:p>
    <w:p w14:paraId="0A65655E" w14:textId="77777777" w:rsidR="00A4691D" w:rsidRDefault="00A4691D" w:rsidP="007A717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EEE8962" w14:textId="77777777" w:rsidR="007A7175" w:rsidRPr="00A0561C" w:rsidRDefault="007A7175" w:rsidP="007A717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0561C">
        <w:rPr>
          <w:rFonts w:ascii="Corbel" w:hAnsi="Corbel"/>
          <w:smallCaps w:val="0"/>
          <w:szCs w:val="24"/>
        </w:rPr>
        <w:t xml:space="preserve">4. METODY I KRYTERIA OCENY </w:t>
      </w:r>
    </w:p>
    <w:p w14:paraId="50196452" w14:textId="77777777" w:rsidR="007A7175" w:rsidRPr="00A0561C" w:rsidRDefault="007A7175" w:rsidP="007A717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92A7108" w14:textId="77777777" w:rsidR="007A7175" w:rsidRPr="00A0561C" w:rsidRDefault="007A7175" w:rsidP="007A717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0561C">
        <w:rPr>
          <w:rFonts w:ascii="Corbel" w:hAnsi="Corbel"/>
          <w:smallCaps w:val="0"/>
          <w:szCs w:val="24"/>
        </w:rPr>
        <w:t>4.1 Sposoby</w:t>
      </w:r>
      <w:r w:rsidR="007236F2" w:rsidRPr="00A0561C">
        <w:rPr>
          <w:rFonts w:ascii="Corbel" w:hAnsi="Corbel"/>
          <w:smallCaps w:val="0"/>
          <w:szCs w:val="24"/>
        </w:rPr>
        <w:t xml:space="preserve"> weryfikacji efektów uczenia się </w:t>
      </w:r>
    </w:p>
    <w:p w14:paraId="6C3F388A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7A7175" w:rsidRPr="00A0561C" w14:paraId="48E09890" w14:textId="77777777" w:rsidTr="005032E8">
        <w:tc>
          <w:tcPr>
            <w:tcW w:w="2410" w:type="dxa"/>
            <w:vAlign w:val="center"/>
          </w:tcPr>
          <w:p w14:paraId="5068F10E" w14:textId="77777777" w:rsidR="007A7175" w:rsidRPr="00A0561C" w:rsidRDefault="007A7175" w:rsidP="005032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64F487B7" w14:textId="77777777" w:rsidR="007A7175" w:rsidRPr="00A0561C" w:rsidRDefault="007236F2" w:rsidP="005032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4076B53" w14:textId="77777777" w:rsidR="007A7175" w:rsidRPr="00A0561C" w:rsidRDefault="007A7175" w:rsidP="005032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BACFB95" w14:textId="77777777" w:rsidR="007A7175" w:rsidRPr="00A0561C" w:rsidRDefault="007A7175" w:rsidP="005032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3C7851" w14:textId="77777777" w:rsidR="007A7175" w:rsidRPr="00A0561C" w:rsidRDefault="007A7175" w:rsidP="005032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A7175" w:rsidRPr="00A0561C" w14:paraId="49E46B52" w14:textId="77777777" w:rsidTr="005032E8">
        <w:tc>
          <w:tcPr>
            <w:tcW w:w="2410" w:type="dxa"/>
          </w:tcPr>
          <w:p w14:paraId="6B499DAF" w14:textId="77777777" w:rsidR="007A7175" w:rsidRPr="00A0561C" w:rsidRDefault="00A4691D" w:rsidP="005032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7A7175" w:rsidRPr="00A0561C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103" w:type="dxa"/>
          </w:tcPr>
          <w:p w14:paraId="02332675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ocena prezentacji</w:t>
            </w:r>
          </w:p>
        </w:tc>
        <w:tc>
          <w:tcPr>
            <w:tcW w:w="2126" w:type="dxa"/>
          </w:tcPr>
          <w:p w14:paraId="7F570EEC" w14:textId="77777777" w:rsidR="007A7175" w:rsidRPr="00A0561C" w:rsidRDefault="007A7175" w:rsidP="00A469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A7175" w:rsidRPr="00A0561C" w14:paraId="520C44A7" w14:textId="77777777" w:rsidTr="005032E8">
        <w:tc>
          <w:tcPr>
            <w:tcW w:w="2410" w:type="dxa"/>
          </w:tcPr>
          <w:p w14:paraId="5AF615CF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0561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2DAF8B0E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ocena prezentacji </w:t>
            </w:r>
          </w:p>
        </w:tc>
        <w:tc>
          <w:tcPr>
            <w:tcW w:w="2126" w:type="dxa"/>
          </w:tcPr>
          <w:p w14:paraId="42765E4B" w14:textId="77777777" w:rsidR="007A7175" w:rsidRPr="00A0561C" w:rsidRDefault="007A7175" w:rsidP="00A469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A7175" w:rsidRPr="00A0561C" w14:paraId="641AFFED" w14:textId="77777777" w:rsidTr="005032E8">
        <w:tc>
          <w:tcPr>
            <w:tcW w:w="2410" w:type="dxa"/>
          </w:tcPr>
          <w:p w14:paraId="3BB2999A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0561C">
              <w:rPr>
                <w:rFonts w:ascii="Corbel" w:hAnsi="Corbel"/>
                <w:b w:val="0"/>
                <w:szCs w:val="24"/>
              </w:rPr>
              <w:t>Ek_ 0</w:t>
            </w:r>
            <w:r w:rsidR="00CE160D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103" w:type="dxa"/>
          </w:tcPr>
          <w:p w14:paraId="4DBB881B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ocena prezentacji, aktywność w trakcie ćwiczeń</w:t>
            </w:r>
          </w:p>
        </w:tc>
        <w:tc>
          <w:tcPr>
            <w:tcW w:w="2126" w:type="dxa"/>
          </w:tcPr>
          <w:p w14:paraId="2E614183" w14:textId="77777777" w:rsidR="007A7175" w:rsidRPr="00A0561C" w:rsidRDefault="007A7175" w:rsidP="00A469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7AD90FEB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44AEFE" w14:textId="77777777" w:rsidR="007A7175" w:rsidRPr="00A0561C" w:rsidRDefault="007A7175" w:rsidP="007A717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0561C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09FA3399" w14:textId="77777777" w:rsidR="007A7175" w:rsidRPr="00A0561C" w:rsidRDefault="007A7175" w:rsidP="007A717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A7175" w:rsidRPr="00B5131E" w14:paraId="5B169816" w14:textId="77777777" w:rsidTr="005032E8">
        <w:tc>
          <w:tcPr>
            <w:tcW w:w="9670" w:type="dxa"/>
          </w:tcPr>
          <w:p w14:paraId="5E9A28A8" w14:textId="77777777" w:rsidR="007A7175" w:rsidRPr="00B5131E" w:rsidRDefault="007A7175" w:rsidP="00B5131E">
            <w:pPr>
              <w:spacing w:after="0" w:line="240" w:lineRule="auto"/>
              <w:rPr>
                <w:b/>
                <w:smallCaps/>
                <w:sz w:val="24"/>
                <w:szCs w:val="24"/>
              </w:rPr>
            </w:pPr>
            <w:r w:rsidRPr="00B5131E">
              <w:rPr>
                <w:sz w:val="24"/>
                <w:szCs w:val="24"/>
              </w:rPr>
              <w:t xml:space="preserve">Zaliczenie przedmiotu w formie pisemnej – kolokwium ocena z prezentacji i ocena aktywności. </w:t>
            </w:r>
          </w:p>
        </w:tc>
      </w:tr>
    </w:tbl>
    <w:p w14:paraId="0CD562C8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3B3D83" w14:textId="77777777" w:rsidR="007A7175" w:rsidRPr="00A0561C" w:rsidRDefault="007A7175" w:rsidP="007A717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0561C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8B3C6E6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7A7175" w:rsidRPr="00A0561C" w14:paraId="6435E90F" w14:textId="77777777" w:rsidTr="005032E8">
        <w:tc>
          <w:tcPr>
            <w:tcW w:w="4962" w:type="dxa"/>
            <w:vAlign w:val="center"/>
          </w:tcPr>
          <w:p w14:paraId="73E22637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0561C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5E102D1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0561C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A7175" w:rsidRPr="00A0561C" w14:paraId="0865A15B" w14:textId="77777777" w:rsidTr="005032E8">
        <w:tc>
          <w:tcPr>
            <w:tcW w:w="4962" w:type="dxa"/>
          </w:tcPr>
          <w:p w14:paraId="033ADC30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lastRenderedPageBreak/>
              <w:t>Godz</w:t>
            </w:r>
            <w:r w:rsidR="00C37B1C">
              <w:rPr>
                <w:rFonts w:ascii="Corbel" w:hAnsi="Corbel"/>
                <w:sz w:val="24"/>
                <w:szCs w:val="24"/>
              </w:rPr>
              <w:t xml:space="preserve">iny kontaktowe wynikające </w:t>
            </w:r>
            <w:r w:rsidRPr="00A0561C">
              <w:rPr>
                <w:rFonts w:ascii="Corbel" w:hAnsi="Corbel"/>
                <w:sz w:val="24"/>
                <w:szCs w:val="24"/>
              </w:rPr>
              <w:t xml:space="preserve">z </w:t>
            </w:r>
            <w:r w:rsidR="00044CC5" w:rsidRPr="00A0561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A0561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41DDAF5" w14:textId="673B97C3" w:rsidR="007A7175" w:rsidRPr="00A0561C" w:rsidRDefault="00926282" w:rsidP="005032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7A7175" w:rsidRPr="00A0561C" w14:paraId="05103B50" w14:textId="77777777" w:rsidTr="005032E8">
        <w:tc>
          <w:tcPr>
            <w:tcW w:w="4962" w:type="dxa"/>
          </w:tcPr>
          <w:p w14:paraId="3DEBDAF1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44CC5" w:rsidRPr="00A0561C">
              <w:rPr>
                <w:rFonts w:ascii="Corbel" w:hAnsi="Corbel"/>
                <w:sz w:val="24"/>
                <w:szCs w:val="24"/>
              </w:rPr>
              <w:t xml:space="preserve"> akademickiego </w:t>
            </w:r>
          </w:p>
          <w:p w14:paraId="1C3B37A8" w14:textId="77777777" w:rsidR="007A7175" w:rsidRPr="00A0561C" w:rsidRDefault="007A7175" w:rsidP="002D2B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(udział w konsultacjach,</w:t>
            </w:r>
            <w:r w:rsidR="0017309E" w:rsidRPr="00A0561C">
              <w:rPr>
                <w:rFonts w:ascii="Corbel" w:hAnsi="Corbel"/>
                <w:sz w:val="24"/>
                <w:szCs w:val="24"/>
              </w:rPr>
              <w:t xml:space="preserve"> </w:t>
            </w:r>
            <w:r w:rsidR="002D2B39" w:rsidRPr="00A0561C">
              <w:rPr>
                <w:rFonts w:ascii="Corbel" w:hAnsi="Corbel"/>
                <w:sz w:val="24"/>
                <w:szCs w:val="24"/>
              </w:rPr>
              <w:t>zaliczeniu</w:t>
            </w:r>
            <w:r w:rsidRPr="00A0561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6D2EE64" w14:textId="25204163" w:rsidR="007A7175" w:rsidRPr="00A0561C" w:rsidRDefault="00844445" w:rsidP="005032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A7175" w:rsidRPr="00A0561C" w14:paraId="105ED2D2" w14:textId="77777777" w:rsidTr="005032E8">
        <w:tc>
          <w:tcPr>
            <w:tcW w:w="4962" w:type="dxa"/>
          </w:tcPr>
          <w:p w14:paraId="5AC01C64" w14:textId="77777777" w:rsidR="007A7175" w:rsidRPr="00A0561C" w:rsidRDefault="007A7175" w:rsidP="00A469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4691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0561C">
              <w:rPr>
                <w:rFonts w:ascii="Corbel" w:hAnsi="Corbel"/>
                <w:sz w:val="24"/>
                <w:szCs w:val="24"/>
              </w:rPr>
              <w:t>(</w:t>
            </w:r>
            <w:r w:rsidR="00044CC5" w:rsidRPr="00A0561C">
              <w:rPr>
                <w:rFonts w:ascii="Corbel" w:hAnsi="Corbel"/>
                <w:sz w:val="24"/>
                <w:szCs w:val="24"/>
              </w:rPr>
              <w:t>przygotowanie do zajęć, zaliczenia</w:t>
            </w:r>
            <w:r w:rsidRPr="00A0561C">
              <w:rPr>
                <w:rFonts w:ascii="Corbel" w:hAnsi="Corbel"/>
                <w:sz w:val="24"/>
                <w:szCs w:val="24"/>
              </w:rPr>
              <w:t>, napisanie referatu itp.)</w:t>
            </w:r>
          </w:p>
        </w:tc>
        <w:tc>
          <w:tcPr>
            <w:tcW w:w="4677" w:type="dxa"/>
          </w:tcPr>
          <w:p w14:paraId="170E083D" w14:textId="6EF26BC6" w:rsidR="007A7175" w:rsidRPr="00A0561C" w:rsidRDefault="00591CB0" w:rsidP="005032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926282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7A7175" w:rsidRPr="00A0561C" w14:paraId="116785B2" w14:textId="77777777" w:rsidTr="005032E8">
        <w:tc>
          <w:tcPr>
            <w:tcW w:w="4962" w:type="dxa"/>
          </w:tcPr>
          <w:p w14:paraId="20CA80C8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3BB3EDE" w14:textId="77777777" w:rsidR="007A7175" w:rsidRPr="00A0561C" w:rsidRDefault="00591CB0" w:rsidP="005032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7A7175" w:rsidRPr="00A0561C" w14:paraId="493756B4" w14:textId="77777777" w:rsidTr="005032E8">
        <w:tc>
          <w:tcPr>
            <w:tcW w:w="4962" w:type="dxa"/>
          </w:tcPr>
          <w:p w14:paraId="4B80B63C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0561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3DBFAF5" w14:textId="77777777" w:rsidR="007A7175" w:rsidRPr="00A0561C" w:rsidRDefault="00591CB0" w:rsidP="005032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061F17" w14:textId="77777777" w:rsidR="007A7175" w:rsidRPr="00A0561C" w:rsidRDefault="007A7175" w:rsidP="007A717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0561C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4E39E2E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38290D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0561C">
        <w:rPr>
          <w:rFonts w:ascii="Corbel" w:hAnsi="Corbel"/>
          <w:smallCaps w:val="0"/>
          <w:szCs w:val="24"/>
        </w:rPr>
        <w:t>6. PRAKTYKI ZAWO</w:t>
      </w:r>
      <w:r w:rsidR="006A457A" w:rsidRPr="00A0561C">
        <w:rPr>
          <w:rFonts w:ascii="Corbel" w:hAnsi="Corbel"/>
          <w:smallCaps w:val="0"/>
          <w:szCs w:val="24"/>
        </w:rPr>
        <w:t>DOWE W RAMACH PRZEDMIOTU</w:t>
      </w:r>
      <w:r w:rsidRPr="00A0561C">
        <w:rPr>
          <w:rFonts w:ascii="Corbel" w:hAnsi="Corbel"/>
          <w:smallCaps w:val="0"/>
          <w:szCs w:val="24"/>
        </w:rPr>
        <w:t xml:space="preserve"> </w:t>
      </w:r>
    </w:p>
    <w:p w14:paraId="048B7F24" w14:textId="77777777" w:rsidR="007A7175" w:rsidRPr="00A0561C" w:rsidRDefault="007A7175" w:rsidP="007A7175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7A7175" w:rsidRPr="00A0561C" w14:paraId="7DB15AF3" w14:textId="77777777" w:rsidTr="00A4691D">
        <w:trPr>
          <w:trHeight w:val="397"/>
          <w:jc w:val="center"/>
        </w:trPr>
        <w:tc>
          <w:tcPr>
            <w:tcW w:w="3544" w:type="dxa"/>
          </w:tcPr>
          <w:p w14:paraId="76992A05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CEDE685" w14:textId="77777777" w:rsidR="007A7175" w:rsidRPr="00A0561C" w:rsidRDefault="005C091D" w:rsidP="007269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7A7175" w:rsidRPr="00A0561C" w14:paraId="7A48811E" w14:textId="77777777" w:rsidTr="00A4691D">
        <w:trPr>
          <w:trHeight w:val="397"/>
          <w:jc w:val="center"/>
        </w:trPr>
        <w:tc>
          <w:tcPr>
            <w:tcW w:w="3544" w:type="dxa"/>
          </w:tcPr>
          <w:p w14:paraId="17FB0601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422133B" w14:textId="77777777" w:rsidR="007A7175" w:rsidRPr="00A0561C" w:rsidRDefault="007A7175" w:rsidP="007269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A8E4F10" w14:textId="77777777" w:rsidR="007A7175" w:rsidRPr="00A0561C" w:rsidRDefault="007A7175" w:rsidP="007A717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7BF9B2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0561C">
        <w:rPr>
          <w:rFonts w:ascii="Corbel" w:hAnsi="Corbel"/>
          <w:smallCaps w:val="0"/>
          <w:szCs w:val="24"/>
        </w:rPr>
        <w:t xml:space="preserve">7. LITERATURA </w:t>
      </w:r>
    </w:p>
    <w:p w14:paraId="3F26F62F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A7175" w:rsidRPr="00A0561C" w14:paraId="505CCED1" w14:textId="77777777" w:rsidTr="00A4691D">
        <w:trPr>
          <w:trHeight w:val="397"/>
          <w:jc w:val="center"/>
        </w:trPr>
        <w:tc>
          <w:tcPr>
            <w:tcW w:w="7513" w:type="dxa"/>
          </w:tcPr>
          <w:p w14:paraId="54BF3EB7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7D5E3EC" w14:textId="77777777" w:rsidR="007A7175" w:rsidRPr="00A0561C" w:rsidRDefault="007A7175" w:rsidP="00A4691D">
            <w:pPr>
              <w:pStyle w:val="Punktygwne"/>
              <w:numPr>
                <w:ilvl w:val="0"/>
                <w:numId w:val="3"/>
              </w:numPr>
              <w:spacing w:before="0" w:after="0"/>
              <w:ind w:left="457" w:hanging="283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>A.Sobczyk, Kodeks pracy. Komentarz. Wyd. C.H. Beck, Warszawa 2018</w:t>
            </w:r>
          </w:p>
          <w:p w14:paraId="7395AEB8" w14:textId="77777777" w:rsidR="007A7175" w:rsidRPr="00A0561C" w:rsidRDefault="007A7175" w:rsidP="00A4691D">
            <w:pPr>
              <w:pStyle w:val="Punktygwne"/>
              <w:numPr>
                <w:ilvl w:val="0"/>
                <w:numId w:val="3"/>
              </w:numPr>
              <w:spacing w:before="0" w:after="0"/>
              <w:ind w:left="457" w:hanging="283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M.Barzycka – Banaszczyk, Prawo pracy, Wyd. C.H.Beck, Warszawa 2017</w:t>
            </w:r>
          </w:p>
        </w:tc>
      </w:tr>
      <w:tr w:rsidR="007A7175" w:rsidRPr="00A0561C" w14:paraId="27E6A873" w14:textId="77777777" w:rsidTr="00A4691D">
        <w:trPr>
          <w:trHeight w:val="397"/>
          <w:jc w:val="center"/>
        </w:trPr>
        <w:tc>
          <w:tcPr>
            <w:tcW w:w="7513" w:type="dxa"/>
          </w:tcPr>
          <w:p w14:paraId="1376F913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63E1CE0" w14:textId="77777777" w:rsidR="007A7175" w:rsidRPr="00A0561C" w:rsidRDefault="007A7175" w:rsidP="00A4691D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P.Prusinowski, Rozstrzyganie indywidulanych sporów ze stosunku pracy. Wyd. Wolters Kluwer, Warszawa 2013</w:t>
            </w:r>
          </w:p>
        </w:tc>
      </w:tr>
    </w:tbl>
    <w:p w14:paraId="56D90CE8" w14:textId="77777777" w:rsidR="007A7175" w:rsidRPr="00A0561C" w:rsidRDefault="007A7175" w:rsidP="007A717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D104E9" w14:textId="77777777" w:rsidR="007A7175" w:rsidRPr="00A0561C" w:rsidRDefault="007A7175" w:rsidP="007A717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B6364F" w14:textId="77777777" w:rsidR="007A7175" w:rsidRPr="00A0561C" w:rsidRDefault="007A7175" w:rsidP="007A7175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0561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94E6279" w14:textId="77777777" w:rsidR="00132F6C" w:rsidRPr="00A0561C" w:rsidRDefault="00132F6C">
      <w:pPr>
        <w:rPr>
          <w:rFonts w:ascii="Corbel" w:hAnsi="Corbel"/>
          <w:sz w:val="24"/>
          <w:szCs w:val="24"/>
        </w:rPr>
      </w:pPr>
    </w:p>
    <w:sectPr w:rsidR="00132F6C" w:rsidRPr="00A0561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0E162F" w14:textId="77777777" w:rsidR="00E51C09" w:rsidRDefault="00E51C09" w:rsidP="00A4691D">
      <w:pPr>
        <w:spacing w:after="0" w:line="240" w:lineRule="auto"/>
      </w:pPr>
      <w:r>
        <w:separator/>
      </w:r>
    </w:p>
  </w:endnote>
  <w:endnote w:type="continuationSeparator" w:id="0">
    <w:p w14:paraId="144C88A3" w14:textId="77777777" w:rsidR="00E51C09" w:rsidRDefault="00E51C09" w:rsidP="00A469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DF7DC4" w14:textId="77777777" w:rsidR="00E51C09" w:rsidRDefault="00E51C09" w:rsidP="00A4691D">
      <w:pPr>
        <w:spacing w:after="0" w:line="240" w:lineRule="auto"/>
      </w:pPr>
      <w:r>
        <w:separator/>
      </w:r>
    </w:p>
  </w:footnote>
  <w:footnote w:type="continuationSeparator" w:id="0">
    <w:p w14:paraId="72301694" w14:textId="77777777" w:rsidR="00E51C09" w:rsidRDefault="00E51C09" w:rsidP="00A4691D">
      <w:pPr>
        <w:spacing w:after="0" w:line="240" w:lineRule="auto"/>
      </w:pPr>
      <w:r>
        <w:continuationSeparator/>
      </w:r>
    </w:p>
  </w:footnote>
  <w:footnote w:id="1">
    <w:p w14:paraId="75FBD1C7" w14:textId="77777777" w:rsidR="00A4691D" w:rsidRDefault="00A4691D" w:rsidP="00A4691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FF5076E"/>
    <w:multiLevelType w:val="hybridMultilevel"/>
    <w:tmpl w:val="EA706B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EA569D"/>
    <w:multiLevelType w:val="hybridMultilevel"/>
    <w:tmpl w:val="EA706B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591D5F"/>
    <w:multiLevelType w:val="hybridMultilevel"/>
    <w:tmpl w:val="024C7D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175"/>
    <w:rsid w:val="00044CC5"/>
    <w:rsid w:val="00052EB6"/>
    <w:rsid w:val="000B6569"/>
    <w:rsid w:val="000B7FAF"/>
    <w:rsid w:val="00132F6C"/>
    <w:rsid w:val="00153D90"/>
    <w:rsid w:val="0017309E"/>
    <w:rsid w:val="002111C9"/>
    <w:rsid w:val="00250563"/>
    <w:rsid w:val="00295BFB"/>
    <w:rsid w:val="002D2B39"/>
    <w:rsid w:val="00310501"/>
    <w:rsid w:val="00523808"/>
    <w:rsid w:val="00574BC6"/>
    <w:rsid w:val="00591CB0"/>
    <w:rsid w:val="00592C91"/>
    <w:rsid w:val="005C091D"/>
    <w:rsid w:val="00607C63"/>
    <w:rsid w:val="0064373B"/>
    <w:rsid w:val="006814FC"/>
    <w:rsid w:val="006A457A"/>
    <w:rsid w:val="006F284B"/>
    <w:rsid w:val="006F5A09"/>
    <w:rsid w:val="007236F2"/>
    <w:rsid w:val="007269DA"/>
    <w:rsid w:val="007A7175"/>
    <w:rsid w:val="007D6949"/>
    <w:rsid w:val="007E3E0B"/>
    <w:rsid w:val="00844445"/>
    <w:rsid w:val="008E3DB5"/>
    <w:rsid w:val="009206F8"/>
    <w:rsid w:val="00926282"/>
    <w:rsid w:val="009459EF"/>
    <w:rsid w:val="00974F21"/>
    <w:rsid w:val="00A0561C"/>
    <w:rsid w:val="00A4691D"/>
    <w:rsid w:val="00A7362B"/>
    <w:rsid w:val="00B5131E"/>
    <w:rsid w:val="00BA75AC"/>
    <w:rsid w:val="00BB5472"/>
    <w:rsid w:val="00BE4192"/>
    <w:rsid w:val="00C279B8"/>
    <w:rsid w:val="00C37B1C"/>
    <w:rsid w:val="00C478C8"/>
    <w:rsid w:val="00CC6FD6"/>
    <w:rsid w:val="00CE15B6"/>
    <w:rsid w:val="00CE160D"/>
    <w:rsid w:val="00CF30EB"/>
    <w:rsid w:val="00D00299"/>
    <w:rsid w:val="00DD2F89"/>
    <w:rsid w:val="00E0466A"/>
    <w:rsid w:val="00E1163E"/>
    <w:rsid w:val="00E51C09"/>
    <w:rsid w:val="00EE740D"/>
    <w:rsid w:val="00F218E1"/>
    <w:rsid w:val="00F742F6"/>
    <w:rsid w:val="00FE2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24F91"/>
  <w15:docId w15:val="{5959A48F-97F3-4124-A4C7-E94CCBA91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717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A7175"/>
    <w:pPr>
      <w:ind w:left="720"/>
      <w:contextualSpacing/>
    </w:pPr>
  </w:style>
  <w:style w:type="paragraph" w:customStyle="1" w:styleId="Default">
    <w:name w:val="Default"/>
    <w:rsid w:val="007A717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7A717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7A717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A717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A717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7A717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A717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7A717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A7175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A717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A717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4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42F6"/>
    <w:rPr>
      <w:rFonts w:ascii="Segoe UI" w:eastAsia="Calibri" w:hAnsi="Segoe UI" w:cs="Segoe UI"/>
      <w:sz w:val="18"/>
      <w:szCs w:val="18"/>
    </w:rPr>
  </w:style>
  <w:style w:type="paragraph" w:styleId="Tytu">
    <w:name w:val="Title"/>
    <w:basedOn w:val="Normalny"/>
    <w:link w:val="TytuZnak"/>
    <w:qFormat/>
    <w:rsid w:val="00FE202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FE202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4691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4691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4691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16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160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160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16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160D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21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5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11326DF-AD00-43BF-BFA8-A9F6D86047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DA021D-2C3B-4C9E-A4D8-FEDC58B915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3FEFED-2079-4282-82DF-837098D166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961</Words>
  <Characters>5770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Najwyższa Izba Kontroli</Company>
  <LinksUpToDate>false</LinksUpToDate>
  <CharactersWithSpaces>6718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Cyran Kazimierz</cp:lastModifiedBy>
  <cp:revision>3</cp:revision>
  <cp:lastPrinted>2018-02-14T08:33:00Z</cp:lastPrinted>
  <dcterms:created xsi:type="dcterms:W3CDTF">2020-12-19T20:44:00Z</dcterms:created>
  <dcterms:modified xsi:type="dcterms:W3CDTF">2020-12-19T20:45:00Z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